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11</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8"/>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13</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14</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14</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22</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九十八、霸州市堂二里镇大韩家堡村中心小学收支预算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320.65</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320.65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320.65</w:t>
            </w:r>
          </w:p>
        </w:tc>
        <w:tc>
          <w:tcPr>
            <w:tcW w:w="4535" w:type="dxa"/>
            <w:vAlign w:val="center"/>
          </w:tcPr>
          <w:p>
            <w:pPr>
              <w:pStyle w:val="26"/>
            </w:pPr>
            <w:r>
              <w:t>本年支出合计</w:t>
            </w:r>
          </w:p>
        </w:tc>
        <w:tc>
          <w:tcPr>
            <w:tcW w:w="2126" w:type="dxa"/>
            <w:vAlign w:val="center"/>
          </w:tcPr>
          <w:p>
            <w:pPr>
              <w:pStyle w:val="27"/>
            </w:pPr>
            <w:r>
              <w:t>320.65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320.65</w:t>
            </w:r>
          </w:p>
        </w:tc>
        <w:tc>
          <w:tcPr>
            <w:tcW w:w="4535" w:type="dxa"/>
            <w:vAlign w:val="center"/>
          </w:tcPr>
          <w:p>
            <w:pPr>
              <w:pStyle w:val="26"/>
            </w:pPr>
            <w:r>
              <w:t>支出总计</w:t>
            </w:r>
          </w:p>
        </w:tc>
        <w:tc>
          <w:tcPr>
            <w:tcW w:w="2126" w:type="dxa"/>
            <w:vAlign w:val="center"/>
          </w:tcPr>
          <w:p>
            <w:pPr>
              <w:pStyle w:val="27"/>
            </w:pPr>
            <w:r>
              <w:t>320.65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320.65</w:t>
            </w:r>
          </w:p>
        </w:tc>
        <w:tc>
          <w:tcPr>
            <w:tcW w:w="1134" w:type="dxa"/>
            <w:vAlign w:val="center"/>
          </w:tcPr>
          <w:p>
            <w:pPr>
              <w:pStyle w:val="27"/>
            </w:pPr>
            <w:r>
              <w:t>320.65</w:t>
            </w:r>
          </w:p>
        </w:tc>
        <w:tc>
          <w:tcPr>
            <w:tcW w:w="1134" w:type="dxa"/>
            <w:vAlign w:val="center"/>
          </w:tcPr>
          <w:p>
            <w:pPr>
              <w:pStyle w:val="27"/>
            </w:pPr>
            <w:r>
              <w:t>320.65</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320.65</w:t>
            </w:r>
          </w:p>
        </w:tc>
        <w:tc>
          <w:tcPr>
            <w:tcW w:w="1134" w:type="dxa"/>
            <w:vAlign w:val="center"/>
          </w:tcPr>
          <w:p>
            <w:pPr>
              <w:pStyle w:val="23"/>
            </w:pPr>
            <w:r>
              <w:t>320.65</w:t>
            </w:r>
          </w:p>
        </w:tc>
        <w:tc>
          <w:tcPr>
            <w:tcW w:w="1134" w:type="dxa"/>
            <w:vAlign w:val="center"/>
          </w:tcPr>
          <w:p>
            <w:pPr>
              <w:pStyle w:val="23"/>
            </w:pPr>
            <w:r>
              <w:t>320.65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320.65</w:t>
            </w:r>
          </w:p>
        </w:tc>
        <w:tc>
          <w:tcPr>
            <w:tcW w:w="1134" w:type="dxa"/>
            <w:vAlign w:val="center"/>
          </w:tcPr>
          <w:p>
            <w:pPr>
              <w:pStyle w:val="23"/>
            </w:pPr>
            <w:r>
              <w:t>320.65</w:t>
            </w:r>
          </w:p>
        </w:tc>
        <w:tc>
          <w:tcPr>
            <w:tcW w:w="1134" w:type="dxa"/>
            <w:vAlign w:val="center"/>
          </w:tcPr>
          <w:p>
            <w:pPr>
              <w:pStyle w:val="23"/>
            </w:pPr>
            <w:r>
              <w:t>320.65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320.65</w:t>
            </w:r>
          </w:p>
        </w:tc>
        <w:tc>
          <w:tcPr>
            <w:tcW w:w="1134" w:type="dxa"/>
            <w:vAlign w:val="center"/>
          </w:tcPr>
          <w:p>
            <w:pPr>
              <w:pStyle w:val="23"/>
            </w:pPr>
            <w:r>
              <w:t>320.65</w:t>
            </w:r>
          </w:p>
        </w:tc>
        <w:tc>
          <w:tcPr>
            <w:tcW w:w="1134" w:type="dxa"/>
            <w:vAlign w:val="center"/>
          </w:tcPr>
          <w:p>
            <w:pPr>
              <w:pStyle w:val="23"/>
            </w:pPr>
            <w:r>
              <w:t>320.65</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320.65</w:t>
            </w:r>
          </w:p>
        </w:tc>
        <w:tc>
          <w:tcPr>
            <w:tcW w:w="1361" w:type="dxa"/>
            <w:vAlign w:val="center"/>
          </w:tcPr>
          <w:p>
            <w:pPr>
              <w:pStyle w:val="27"/>
            </w:pPr>
            <w:r>
              <w:t>286.66</w:t>
            </w:r>
          </w:p>
        </w:tc>
        <w:tc>
          <w:tcPr>
            <w:tcW w:w="1361" w:type="dxa"/>
            <w:vAlign w:val="center"/>
          </w:tcPr>
          <w:p>
            <w:pPr>
              <w:pStyle w:val="27"/>
            </w:pPr>
            <w:r>
              <w:t>33.99</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320.65</w:t>
            </w:r>
          </w:p>
        </w:tc>
        <w:tc>
          <w:tcPr>
            <w:tcW w:w="1361" w:type="dxa"/>
            <w:vAlign w:val="center"/>
          </w:tcPr>
          <w:p>
            <w:pPr>
              <w:pStyle w:val="23"/>
            </w:pPr>
            <w:r>
              <w:t>286.66</w:t>
            </w:r>
          </w:p>
        </w:tc>
        <w:tc>
          <w:tcPr>
            <w:tcW w:w="1361" w:type="dxa"/>
            <w:vAlign w:val="center"/>
          </w:tcPr>
          <w:p>
            <w:pPr>
              <w:pStyle w:val="23"/>
            </w:pPr>
            <w:r>
              <w:t>33.99</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320.65</w:t>
            </w:r>
          </w:p>
        </w:tc>
        <w:tc>
          <w:tcPr>
            <w:tcW w:w="1361" w:type="dxa"/>
            <w:vAlign w:val="center"/>
          </w:tcPr>
          <w:p>
            <w:pPr>
              <w:pStyle w:val="23"/>
            </w:pPr>
            <w:r>
              <w:t>286.66</w:t>
            </w:r>
          </w:p>
        </w:tc>
        <w:tc>
          <w:tcPr>
            <w:tcW w:w="1361" w:type="dxa"/>
            <w:vAlign w:val="center"/>
          </w:tcPr>
          <w:p>
            <w:pPr>
              <w:pStyle w:val="23"/>
            </w:pPr>
            <w:r>
              <w:t>33.99</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320.65</w:t>
            </w:r>
          </w:p>
        </w:tc>
        <w:tc>
          <w:tcPr>
            <w:tcW w:w="1361" w:type="dxa"/>
            <w:vAlign w:val="center"/>
          </w:tcPr>
          <w:p>
            <w:pPr>
              <w:pStyle w:val="23"/>
            </w:pPr>
            <w:r>
              <w:t>286.66</w:t>
            </w:r>
          </w:p>
        </w:tc>
        <w:tc>
          <w:tcPr>
            <w:tcW w:w="1361" w:type="dxa"/>
            <w:vAlign w:val="center"/>
          </w:tcPr>
          <w:p>
            <w:pPr>
              <w:pStyle w:val="23"/>
            </w:pPr>
            <w:r>
              <w:t>33.99</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320.65</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320.65</w:t>
            </w:r>
          </w:p>
        </w:tc>
        <w:tc>
          <w:tcPr>
            <w:tcW w:w="1474" w:type="dxa"/>
            <w:vAlign w:val="center"/>
          </w:tcPr>
          <w:p>
            <w:pPr>
              <w:pStyle w:val="23"/>
            </w:pPr>
            <w:r>
              <w:t>320.65</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320.65</w:t>
            </w:r>
          </w:p>
        </w:tc>
        <w:tc>
          <w:tcPr>
            <w:tcW w:w="3402" w:type="dxa"/>
            <w:vAlign w:val="center"/>
          </w:tcPr>
          <w:p>
            <w:pPr>
              <w:pStyle w:val="26"/>
            </w:pPr>
            <w:r>
              <w:t>本年支出合计</w:t>
            </w:r>
          </w:p>
        </w:tc>
        <w:tc>
          <w:tcPr>
            <w:tcW w:w="1474" w:type="dxa"/>
            <w:vAlign w:val="center"/>
          </w:tcPr>
          <w:p>
            <w:pPr>
              <w:pStyle w:val="27"/>
            </w:pPr>
            <w:r>
              <w:t>320.65</w:t>
            </w:r>
          </w:p>
        </w:tc>
        <w:tc>
          <w:tcPr>
            <w:tcW w:w="1474" w:type="dxa"/>
            <w:vAlign w:val="center"/>
          </w:tcPr>
          <w:p>
            <w:pPr>
              <w:pStyle w:val="27"/>
            </w:pPr>
            <w:r>
              <w:t>320.65</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320.65</w:t>
            </w:r>
          </w:p>
        </w:tc>
        <w:tc>
          <w:tcPr>
            <w:tcW w:w="3402" w:type="dxa"/>
            <w:vAlign w:val="center"/>
          </w:tcPr>
          <w:p>
            <w:pPr>
              <w:pStyle w:val="26"/>
            </w:pPr>
            <w:r>
              <w:t>支出总计</w:t>
            </w:r>
          </w:p>
        </w:tc>
        <w:tc>
          <w:tcPr>
            <w:tcW w:w="1474" w:type="dxa"/>
            <w:vAlign w:val="center"/>
          </w:tcPr>
          <w:p>
            <w:pPr>
              <w:pStyle w:val="27"/>
            </w:pPr>
            <w:r>
              <w:t>320.65</w:t>
            </w:r>
          </w:p>
        </w:tc>
        <w:tc>
          <w:tcPr>
            <w:tcW w:w="1474" w:type="dxa"/>
            <w:vAlign w:val="center"/>
          </w:tcPr>
          <w:p>
            <w:pPr>
              <w:pStyle w:val="27"/>
            </w:pPr>
            <w:r>
              <w:t>320.65</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320.65</w:t>
            </w:r>
          </w:p>
        </w:tc>
        <w:tc>
          <w:tcPr>
            <w:tcW w:w="2551" w:type="dxa"/>
            <w:vAlign w:val="center"/>
          </w:tcPr>
          <w:p>
            <w:pPr>
              <w:pStyle w:val="27"/>
            </w:pPr>
            <w:r>
              <w:t>286.66</w:t>
            </w:r>
          </w:p>
        </w:tc>
        <w:tc>
          <w:tcPr>
            <w:tcW w:w="2551" w:type="dxa"/>
            <w:vAlign w:val="center"/>
          </w:tcPr>
          <w:p>
            <w:pPr>
              <w:pStyle w:val="27"/>
            </w:pPr>
            <w:r>
              <w:t>33.99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320.65</w:t>
            </w:r>
          </w:p>
        </w:tc>
        <w:tc>
          <w:tcPr>
            <w:tcW w:w="2551" w:type="dxa"/>
            <w:vAlign w:val="center"/>
          </w:tcPr>
          <w:p>
            <w:pPr>
              <w:pStyle w:val="23"/>
            </w:pPr>
            <w:r>
              <w:t>286.66</w:t>
            </w:r>
          </w:p>
        </w:tc>
        <w:tc>
          <w:tcPr>
            <w:tcW w:w="2551" w:type="dxa"/>
            <w:vAlign w:val="center"/>
          </w:tcPr>
          <w:p>
            <w:pPr>
              <w:pStyle w:val="23"/>
            </w:pPr>
            <w:r>
              <w:t>33.99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320.65</w:t>
            </w:r>
          </w:p>
        </w:tc>
        <w:tc>
          <w:tcPr>
            <w:tcW w:w="2551" w:type="dxa"/>
            <w:vAlign w:val="center"/>
          </w:tcPr>
          <w:p>
            <w:pPr>
              <w:pStyle w:val="23"/>
            </w:pPr>
            <w:r>
              <w:t>286.66</w:t>
            </w:r>
          </w:p>
        </w:tc>
        <w:tc>
          <w:tcPr>
            <w:tcW w:w="2551" w:type="dxa"/>
            <w:vAlign w:val="center"/>
          </w:tcPr>
          <w:p>
            <w:pPr>
              <w:pStyle w:val="23"/>
            </w:pPr>
            <w:r>
              <w:t>33.99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320.65</w:t>
            </w:r>
          </w:p>
        </w:tc>
        <w:tc>
          <w:tcPr>
            <w:tcW w:w="2551" w:type="dxa"/>
            <w:vAlign w:val="center"/>
          </w:tcPr>
          <w:p>
            <w:pPr>
              <w:pStyle w:val="23"/>
            </w:pPr>
            <w:r>
              <w:t>286.66</w:t>
            </w:r>
          </w:p>
        </w:tc>
        <w:tc>
          <w:tcPr>
            <w:tcW w:w="2551" w:type="dxa"/>
            <w:vAlign w:val="center"/>
          </w:tcPr>
          <w:p>
            <w:pPr>
              <w:pStyle w:val="23"/>
            </w:pPr>
            <w:r>
              <w:t>33.99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286.66</w:t>
            </w:r>
          </w:p>
        </w:tc>
        <w:tc>
          <w:tcPr>
            <w:tcW w:w="2551" w:type="dxa"/>
            <w:vAlign w:val="center"/>
          </w:tcPr>
          <w:p>
            <w:pPr>
              <w:pStyle w:val="27"/>
            </w:pPr>
            <w:r>
              <w:t>282.49</w:t>
            </w:r>
          </w:p>
        </w:tc>
        <w:tc>
          <w:tcPr>
            <w:tcW w:w="2551" w:type="dxa"/>
            <w:vAlign w:val="center"/>
          </w:tcPr>
          <w:p>
            <w:pPr>
              <w:pStyle w:val="27"/>
            </w:pPr>
            <w:r>
              <w:t>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220.49</w:t>
            </w:r>
          </w:p>
        </w:tc>
        <w:tc>
          <w:tcPr>
            <w:tcW w:w="2551" w:type="dxa"/>
            <w:vAlign w:val="center"/>
          </w:tcPr>
          <w:p>
            <w:pPr>
              <w:pStyle w:val="23"/>
            </w:pPr>
            <w:r>
              <w:t>220.49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69.44</w:t>
            </w:r>
          </w:p>
        </w:tc>
        <w:tc>
          <w:tcPr>
            <w:tcW w:w="2551" w:type="dxa"/>
            <w:vAlign w:val="center"/>
          </w:tcPr>
          <w:p>
            <w:pPr>
              <w:pStyle w:val="23"/>
            </w:pPr>
            <w:r>
              <w:t>69.44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17.27</w:t>
            </w:r>
          </w:p>
        </w:tc>
        <w:tc>
          <w:tcPr>
            <w:tcW w:w="2551" w:type="dxa"/>
            <w:vAlign w:val="center"/>
          </w:tcPr>
          <w:p>
            <w:pPr>
              <w:pStyle w:val="23"/>
            </w:pPr>
            <w:r>
              <w:t>17.27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80.34</w:t>
            </w:r>
          </w:p>
        </w:tc>
        <w:tc>
          <w:tcPr>
            <w:tcW w:w="2551" w:type="dxa"/>
            <w:vAlign w:val="center"/>
          </w:tcPr>
          <w:p>
            <w:pPr>
              <w:pStyle w:val="23"/>
            </w:pPr>
            <w:r>
              <w:t>80.34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18.52</w:t>
            </w:r>
          </w:p>
        </w:tc>
        <w:tc>
          <w:tcPr>
            <w:tcW w:w="2551" w:type="dxa"/>
            <w:vAlign w:val="center"/>
          </w:tcPr>
          <w:p>
            <w:pPr>
              <w:pStyle w:val="23"/>
            </w:pPr>
            <w:r>
              <w:t>18.52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6.53</w:t>
            </w:r>
          </w:p>
        </w:tc>
        <w:tc>
          <w:tcPr>
            <w:tcW w:w="2551" w:type="dxa"/>
            <w:vAlign w:val="center"/>
          </w:tcPr>
          <w:p>
            <w:pPr>
              <w:pStyle w:val="23"/>
            </w:pPr>
            <w:r>
              <w:t>6.53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1.62</w:t>
            </w:r>
          </w:p>
        </w:tc>
        <w:tc>
          <w:tcPr>
            <w:tcW w:w="2551" w:type="dxa"/>
            <w:vAlign w:val="center"/>
          </w:tcPr>
          <w:p>
            <w:pPr>
              <w:pStyle w:val="23"/>
            </w:pPr>
            <w:r>
              <w:t>1.62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13.88</w:t>
            </w:r>
          </w:p>
        </w:tc>
        <w:tc>
          <w:tcPr>
            <w:tcW w:w="2551" w:type="dxa"/>
            <w:vAlign w:val="center"/>
          </w:tcPr>
          <w:p>
            <w:pPr>
              <w:pStyle w:val="23"/>
            </w:pPr>
            <w:r>
              <w:t>13.88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12.89</w:t>
            </w:r>
          </w:p>
        </w:tc>
        <w:tc>
          <w:tcPr>
            <w:tcW w:w="2551" w:type="dxa"/>
            <w:vAlign w:val="center"/>
          </w:tcPr>
          <w:p>
            <w:pPr>
              <w:pStyle w:val="23"/>
            </w:pPr>
            <w:r>
              <w:t>12.89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4.17</w:t>
            </w:r>
          </w:p>
        </w:tc>
        <w:tc>
          <w:tcPr>
            <w:tcW w:w="2551" w:type="dxa"/>
            <w:vAlign w:val="center"/>
          </w:tcPr>
          <w:p>
            <w:pPr>
              <w:pStyle w:val="23"/>
            </w:pPr>
          </w:p>
        </w:tc>
        <w:tc>
          <w:tcPr>
            <w:tcW w:w="2551" w:type="dxa"/>
            <w:vAlign w:val="center"/>
          </w:tcPr>
          <w:p>
            <w:pPr>
              <w:pStyle w:val="23"/>
            </w:pPr>
            <w:r>
              <w:t>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2.44</w:t>
            </w:r>
          </w:p>
        </w:tc>
        <w:tc>
          <w:tcPr>
            <w:tcW w:w="2551" w:type="dxa"/>
            <w:vAlign w:val="center"/>
          </w:tcPr>
          <w:p>
            <w:pPr>
              <w:pStyle w:val="23"/>
            </w:pPr>
          </w:p>
        </w:tc>
        <w:tc>
          <w:tcPr>
            <w:tcW w:w="2551" w:type="dxa"/>
            <w:vAlign w:val="center"/>
          </w:tcPr>
          <w:p>
            <w:pPr>
              <w:pStyle w:val="23"/>
            </w:pPr>
            <w:r>
              <w:t>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1.73</w:t>
            </w:r>
          </w:p>
        </w:tc>
        <w:tc>
          <w:tcPr>
            <w:tcW w:w="2551" w:type="dxa"/>
            <w:vAlign w:val="center"/>
          </w:tcPr>
          <w:p>
            <w:pPr>
              <w:pStyle w:val="23"/>
            </w:pPr>
          </w:p>
        </w:tc>
        <w:tc>
          <w:tcPr>
            <w:tcW w:w="2551" w:type="dxa"/>
            <w:vAlign w:val="center"/>
          </w:tcPr>
          <w:p>
            <w:pPr>
              <w:pStyle w:val="2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62.00</w:t>
            </w:r>
          </w:p>
        </w:tc>
        <w:tc>
          <w:tcPr>
            <w:tcW w:w="2551" w:type="dxa"/>
            <w:vAlign w:val="center"/>
          </w:tcPr>
          <w:p>
            <w:pPr>
              <w:pStyle w:val="23"/>
            </w:pPr>
            <w:r>
              <w:t>62.00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45.71</w:t>
            </w:r>
          </w:p>
        </w:tc>
        <w:tc>
          <w:tcPr>
            <w:tcW w:w="2551" w:type="dxa"/>
            <w:vAlign w:val="center"/>
          </w:tcPr>
          <w:p>
            <w:pPr>
              <w:pStyle w:val="23"/>
            </w:pPr>
            <w:r>
              <w:t>45.71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30305</w:t>
            </w:r>
          </w:p>
        </w:tc>
        <w:tc>
          <w:tcPr>
            <w:tcW w:w="4535" w:type="dxa"/>
            <w:vAlign w:val="center"/>
          </w:tcPr>
          <w:p>
            <w:pPr>
              <w:pStyle w:val="24"/>
            </w:pPr>
            <w:r>
              <w:t>生活补助</w:t>
            </w:r>
          </w:p>
        </w:tc>
        <w:tc>
          <w:tcPr>
            <w:tcW w:w="2551" w:type="dxa"/>
            <w:vAlign w:val="center"/>
          </w:tcPr>
          <w:p>
            <w:pPr>
              <w:pStyle w:val="23"/>
            </w:pPr>
            <w:r>
              <w:t>0.83</w:t>
            </w:r>
          </w:p>
        </w:tc>
        <w:tc>
          <w:tcPr>
            <w:tcW w:w="2551" w:type="dxa"/>
            <w:vAlign w:val="center"/>
          </w:tcPr>
          <w:p>
            <w:pPr>
              <w:pStyle w:val="23"/>
            </w:pPr>
            <w:r>
              <w:t>0.83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15.46</w:t>
            </w:r>
          </w:p>
        </w:tc>
        <w:tc>
          <w:tcPr>
            <w:tcW w:w="2551" w:type="dxa"/>
            <w:vAlign w:val="center"/>
          </w:tcPr>
          <w:p>
            <w:pPr>
              <w:pStyle w:val="23"/>
            </w:pPr>
            <w:r>
              <w:t>15.46</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霸州市堂二里镇大韩家堡村中心小学2022年单位预算信息公开情况说明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按照《预算法》、《地方预决算公开操作规程》和《关于进一步推进预算公开工作的实施意见》规定，现将霸州市堂二里镇大韩家堡村中心小学2022年单位预算公开如下：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3" w:firstLineChars="200"/>
        <w:rPr>
          <w:rFonts w:ascii="仿宋" w:hAnsi="仿宋" w:eastAsia="仿宋" w:cs="仿宋"/>
          <w:sz w:val="32"/>
          <w:szCs w:val="32"/>
        </w:rPr>
      </w:pPr>
      <w:r>
        <w:rPr>
          <w:rFonts w:ascii="方正楷体_GBK" w:hAnsi="方正楷体_GBK" w:eastAsia="方正楷体_GBK" w:cs="方正楷体_GBK"/>
          <w:b/>
          <w:color w:val="000000"/>
          <w:sz w:val="32"/>
        </w:rPr>
        <w:t>单位职责：</w:t>
      </w:r>
    </w:p>
    <w:p>
      <w:pPr>
        <w:ind w:firstLine="640"/>
        <w:rPr>
          <w:rFonts w:eastAsia="方正仿宋_GBK"/>
          <w:color w:val="000000"/>
          <w:sz w:val="28"/>
        </w:rPr>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霸州市堂二里镇大韩家堡村中心小学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反映本单位当年全部收入。2022年预算收入320.65万元，其中一般公共预算收入320.65,政府性基金预算收入0万元，国有资本经营预算0万元，财政专户管理资金收入0万元，上级补助收入0万元，事业收入0万元，经营收入0万元，附属单位上缴0万元，其他收入0万元，上年结转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堂二里镇大韩家堡村中心小学2022年度单位预算中支出预算的总体情况。2022年支出预算320.65万元，其中：基本支出286.66万元，包括:人员经费282.49万元和日常公用经费4.17万元，项目支出33.99万元，主要为学校校舍厕所改造项目工程资金、城乡义务教育补助生均经费本级配套资金、关于提前下达2022年城乡义务教育省级补助资金预算的通知（公用经费）、关于提前下达2022年城乡义务教育中央补助经费预算（直达资金）的通知（公用经费）等资金支出。</w:t>
      </w:r>
    </w:p>
    <w:p>
      <w:pPr>
        <w:spacing w:line="500" w:lineRule="exact"/>
        <w:ind w:firstLine="560"/>
        <w:rPr>
          <w:rFonts w:eastAsia="方正仿宋_GBK"/>
          <w:color w:val="000000"/>
          <w:sz w:val="28"/>
        </w:rPr>
      </w:pPr>
      <w:r>
        <w:rPr>
          <w:rFonts w:hint="eastAsia" w:eastAsia="方正仿宋_GBK"/>
          <w:color w:val="000000"/>
          <w:sz w:val="28"/>
        </w:rPr>
        <w:t>3.比上年增减情况</w:t>
      </w:r>
    </w:p>
    <w:p>
      <w:pPr>
        <w:spacing w:line="500" w:lineRule="exact"/>
        <w:ind w:firstLine="560"/>
        <w:rPr>
          <w:rFonts w:eastAsia="方正仿宋_GBK"/>
          <w:color w:val="000000"/>
          <w:sz w:val="28"/>
        </w:rPr>
      </w:pPr>
      <w:r>
        <w:rPr>
          <w:rFonts w:hint="eastAsia" w:eastAsia="方正仿宋_GBK"/>
          <w:color w:val="000000"/>
          <w:sz w:val="28"/>
        </w:rPr>
        <w:t xml:space="preserve"> 2022年预算收支安排320.65万元，较2021年增加24.84万元，其中：基本支出减少9.15万元，主要为减少人员经费的支出；项目支出增加33.99万元，主要为</w:t>
      </w:r>
      <w:r>
        <w:rPr>
          <w:rFonts w:eastAsia="方正仿宋_GBK"/>
          <w:color w:val="000000"/>
          <w:sz w:val="28"/>
        </w:rPr>
        <w:t>学校校舍厕所改造项目</w:t>
      </w:r>
      <w:r>
        <w:rPr>
          <w:rFonts w:hint="eastAsia" w:eastAsia="方正仿宋_GBK"/>
          <w:color w:val="000000"/>
          <w:sz w:val="28"/>
        </w:rPr>
        <w:t>工程支出、城乡义务教育补助生均经费本级配套资金、关于提前下达2022年城乡义务教育省级补助资金预算的通知（公用经费）、关于提前下达2022年城乡义务教育中央补助经费预算（直达资金）的通知（公用经费）等资金支出。</w:t>
      </w:r>
    </w:p>
    <w:p>
      <w:pPr>
        <w:spacing w:before="10" w:after="10"/>
        <w:ind w:firstLine="640"/>
        <w:outlineLvl w:val="5"/>
      </w:pPr>
      <w:r>
        <w:rPr>
          <w:rFonts w:ascii="黑体" w:hAnsi="黑体" w:eastAsia="黑体" w:cs="黑体"/>
          <w:color w:val="000000"/>
          <w:sz w:val="32"/>
        </w:rPr>
        <w:t>三、机关运行经费安排情况</w:t>
      </w:r>
    </w:p>
    <w:p>
      <w:pPr>
        <w:spacing w:before="10" w:after="10"/>
        <w:ind w:firstLine="700" w:firstLineChars="250"/>
        <w:outlineLvl w:val="5"/>
        <w:rPr>
          <w:rFonts w:ascii="方正仿宋_GBK" w:hAnsi="方正仿宋_GBK" w:eastAsia="方正仿宋_GBK" w:cs="方正仿宋_GBK"/>
          <w:b/>
          <w:color w:val="000000"/>
          <w:sz w:val="28"/>
        </w:rPr>
      </w:pPr>
      <w:r>
        <w:rPr>
          <w:rFonts w:hint="eastAsia" w:eastAsia="方正仿宋_GBK"/>
          <w:color w:val="000000"/>
          <w:sz w:val="28"/>
        </w:rPr>
        <w:t>2022年我单位运行经费共计安排4.17万元主要用于工会费、福利费等日常运行支出</w:t>
      </w:r>
      <w:r>
        <w:rPr>
          <w:rFonts w:hint="eastAsia" w:ascii="方正仿宋_GBK" w:hAnsi="方正仿宋_GBK" w:eastAsia="方正仿宋_GBK" w:cs="方正仿宋_GBK"/>
          <w:b/>
          <w:color w:val="000000"/>
          <w:sz w:val="28"/>
        </w:rPr>
        <w:t>。</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40"/>
        <w:ind w:firstLine="700" w:firstLineChars="250"/>
        <w:rPr>
          <w:lang w:eastAsia="zh-CN"/>
        </w:rPr>
      </w:pPr>
      <w:r>
        <w:rPr>
          <w:rFonts w:hint="eastAsia" w:asciiTheme="minorHAnsi" w:hAnsiTheme="minorHAnsi" w:cstheme="minorBidi"/>
          <w:color w:val="000000"/>
          <w:kern w:val="2"/>
          <w:szCs w:val="22"/>
          <w:lang w:eastAsia="zh-CN"/>
        </w:rPr>
        <w:t>2022年，我单位“三公”经费预算安排0万元，其中：因公出国（境）费0万元；公务用车购置及运维费0万元（其中：公务用车购置费0万元，公务用车运行维护费0万元）；公务接待费0万元，较2021年“三公”经费减少0万元，与2021年持平，无增减变化</w:t>
      </w:r>
      <w:r>
        <w:rPr>
          <w:rFonts w:hint="eastAsia"/>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≥221人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≥221人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≥221人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4、学校校舍厕所改造项目工程资金绩效目标表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1.通过实施厕所改造工程，解决学校厕所卫生不达标、安全有隐患、蹲位数不足等突出问题，提高广大师生基本生活条件。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改造厕所面积</w:t>
            </w:r>
          </w:p>
        </w:tc>
        <w:tc>
          <w:tcPr>
            <w:tcW w:w="2835" w:type="dxa"/>
            <w:vAlign w:val="center"/>
          </w:tcPr>
          <w:p>
            <w:pPr>
              <w:pStyle w:val="24"/>
            </w:pPr>
            <w:r>
              <w:t>改造厕所面积</w:t>
            </w:r>
          </w:p>
        </w:tc>
        <w:tc>
          <w:tcPr>
            <w:tcW w:w="2551" w:type="dxa"/>
            <w:vAlign w:val="center"/>
          </w:tcPr>
          <w:p>
            <w:pPr>
              <w:pStyle w:val="24"/>
            </w:pPr>
            <w:r>
              <w:t>60平方米</w:t>
            </w:r>
          </w:p>
        </w:tc>
        <w:tc>
          <w:tcPr>
            <w:tcW w:w="2268" w:type="dxa"/>
            <w:vAlign w:val="center"/>
          </w:tcPr>
          <w:p>
            <w:pPr>
              <w:pStyle w:val="24"/>
            </w:pPr>
            <w:r>
              <w:t>霸州市人民政府关于《全市中小学幼儿园厕所改造一期工程的请示》的批复（2021）18号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竣工验收合格率</w:t>
            </w:r>
          </w:p>
        </w:tc>
        <w:tc>
          <w:tcPr>
            <w:tcW w:w="2835" w:type="dxa"/>
            <w:vAlign w:val="center"/>
          </w:tcPr>
          <w:p>
            <w:pPr>
              <w:pStyle w:val="24"/>
            </w:pPr>
            <w:r>
              <w:t>工程完工后的竣工验收合格率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改厕工程完成时间</w:t>
            </w:r>
          </w:p>
        </w:tc>
        <w:tc>
          <w:tcPr>
            <w:tcW w:w="2835" w:type="dxa"/>
            <w:vAlign w:val="center"/>
          </w:tcPr>
          <w:p>
            <w:pPr>
              <w:pStyle w:val="24"/>
            </w:pPr>
            <w:r>
              <w:t>改厕工程完成时间</w:t>
            </w:r>
          </w:p>
        </w:tc>
        <w:tc>
          <w:tcPr>
            <w:tcW w:w="2551" w:type="dxa"/>
            <w:vAlign w:val="center"/>
          </w:tcPr>
          <w:p>
            <w:pPr>
              <w:pStyle w:val="24"/>
            </w:pPr>
            <w:r>
              <w:t>≤12月份</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工程施工支出控制</w:t>
            </w:r>
          </w:p>
        </w:tc>
        <w:tc>
          <w:tcPr>
            <w:tcW w:w="2835" w:type="dxa"/>
            <w:vAlign w:val="center"/>
          </w:tcPr>
          <w:p>
            <w:pPr>
              <w:pStyle w:val="24"/>
            </w:pPr>
            <w:r>
              <w:t>工程施工支出控制</w:t>
            </w:r>
          </w:p>
        </w:tc>
        <w:tc>
          <w:tcPr>
            <w:tcW w:w="2551" w:type="dxa"/>
            <w:vAlign w:val="center"/>
          </w:tcPr>
          <w:p>
            <w:pPr>
              <w:pStyle w:val="24"/>
            </w:pPr>
            <w:r>
              <w:t>不超施工合同价款</w:t>
            </w:r>
          </w:p>
        </w:tc>
        <w:tc>
          <w:tcPr>
            <w:tcW w:w="2268" w:type="dxa"/>
            <w:vAlign w:val="center"/>
          </w:tcPr>
          <w:p>
            <w:pPr>
              <w:pStyle w:val="24"/>
            </w:pPr>
            <w:r>
              <w:t>建筑工程施工协议书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生态效益指标</w:t>
            </w:r>
          </w:p>
        </w:tc>
        <w:tc>
          <w:tcPr>
            <w:tcW w:w="2835" w:type="dxa"/>
            <w:vAlign w:val="center"/>
          </w:tcPr>
          <w:p>
            <w:pPr>
              <w:pStyle w:val="24"/>
            </w:pPr>
            <w:r>
              <w:t>消除安全隐患、改善蹲位不足</w:t>
            </w:r>
          </w:p>
        </w:tc>
        <w:tc>
          <w:tcPr>
            <w:tcW w:w="2835" w:type="dxa"/>
            <w:vAlign w:val="center"/>
          </w:tcPr>
          <w:p>
            <w:pPr>
              <w:pStyle w:val="24"/>
            </w:pPr>
            <w:r>
              <w:t>消除安全隐患、改善蹲位不足</w:t>
            </w:r>
          </w:p>
        </w:tc>
        <w:tc>
          <w:tcPr>
            <w:tcW w:w="2551" w:type="dxa"/>
            <w:vAlign w:val="center"/>
          </w:tcPr>
          <w:p>
            <w:pPr>
              <w:pStyle w:val="24"/>
            </w:pPr>
            <w:r>
              <w:t>消除和改善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厕所改造完成后对学校环境卫生的改善情况</w:t>
            </w:r>
          </w:p>
        </w:tc>
        <w:tc>
          <w:tcPr>
            <w:tcW w:w="2835" w:type="dxa"/>
            <w:vAlign w:val="center"/>
          </w:tcPr>
          <w:p>
            <w:pPr>
              <w:pStyle w:val="24"/>
            </w:pPr>
            <w:r>
              <w:t>厕所改造完成后对学校环境卫生的改善情况</w:t>
            </w:r>
          </w:p>
        </w:tc>
        <w:tc>
          <w:tcPr>
            <w:tcW w:w="2551" w:type="dxa"/>
            <w:vAlign w:val="center"/>
          </w:tcPr>
          <w:p>
            <w:pPr>
              <w:pStyle w:val="24"/>
            </w:pPr>
            <w:r>
              <w:t>有效改善</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可持续影响指标</w:t>
            </w:r>
          </w:p>
        </w:tc>
        <w:tc>
          <w:tcPr>
            <w:tcW w:w="2835" w:type="dxa"/>
            <w:vAlign w:val="center"/>
          </w:tcPr>
          <w:p>
            <w:pPr>
              <w:pStyle w:val="24"/>
            </w:pPr>
            <w:r>
              <w:t>厕所使用年限</w:t>
            </w:r>
          </w:p>
        </w:tc>
        <w:tc>
          <w:tcPr>
            <w:tcW w:w="2835" w:type="dxa"/>
            <w:vAlign w:val="center"/>
          </w:tcPr>
          <w:p>
            <w:pPr>
              <w:pStyle w:val="24"/>
            </w:pPr>
            <w:r>
              <w:t>厕所改造后可使用年限</w:t>
            </w:r>
          </w:p>
        </w:tc>
        <w:tc>
          <w:tcPr>
            <w:tcW w:w="2551" w:type="dxa"/>
            <w:vAlign w:val="center"/>
          </w:tcPr>
          <w:p>
            <w:pPr>
              <w:pStyle w:val="24"/>
            </w:pPr>
            <w:r>
              <w:t>≥30年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学生对学校的满意度</w:t>
            </w:r>
          </w:p>
        </w:tc>
        <w:tc>
          <w:tcPr>
            <w:tcW w:w="2551" w:type="dxa"/>
            <w:vAlign w:val="center"/>
          </w:tcPr>
          <w:p>
            <w:pPr>
              <w:pStyle w:val="24"/>
            </w:pPr>
            <w:r>
              <w:t>≥90%</w:t>
            </w:r>
          </w:p>
        </w:tc>
        <w:tc>
          <w:tcPr>
            <w:tcW w:w="2268" w:type="dxa"/>
            <w:vAlign w:val="center"/>
          </w:tcPr>
          <w:p>
            <w:pPr>
              <w:pStyle w:val="24"/>
            </w:pPr>
            <w: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2022年，霸州市堂二里镇大韩家堡村中心小学安排政府采购预算</w:t>
      </w:r>
      <w:r>
        <w:rPr>
          <w:rFonts w:hint="eastAsia" w:eastAsia="方正仿宋_GBK"/>
          <w:color w:val="000000"/>
          <w:sz w:val="28"/>
        </w:rPr>
        <w:t>0.3</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rPr>
                <w:lang w:eastAsia="zh-CN"/>
              </w:rPr>
            </w:pPr>
            <w:r>
              <w:rPr>
                <w:rFonts w:hint="eastAsia" w:eastAsia="方正仿宋_GBK"/>
                <w:color w:val="000000"/>
                <w:sz w:val="18"/>
                <w:lang w:eastAsia="zh-CN"/>
              </w:rPr>
              <w:t>关于提前下达2022年城乡义务教育省级补助资金预算的通知（公用经费）（冀财教【2021】168号）</w:t>
            </w:r>
          </w:p>
        </w:tc>
        <w:tc>
          <w:tcPr>
            <w:tcW w:w="964" w:type="dxa"/>
            <w:vAlign w:val="center"/>
          </w:tcPr>
          <w:p>
            <w:pPr>
              <w:pStyle w:val="23"/>
              <w:rPr>
                <w:lang w:eastAsia="zh-CN"/>
              </w:rPr>
            </w:pPr>
            <w:r>
              <w:rPr>
                <w:rFonts w:hint="eastAsia"/>
                <w:lang w:eastAsia="zh-CN"/>
              </w:rPr>
              <w:t>0.3</w:t>
            </w:r>
          </w:p>
        </w:tc>
        <w:tc>
          <w:tcPr>
            <w:tcW w:w="1134" w:type="dxa"/>
            <w:vAlign w:val="center"/>
          </w:tcPr>
          <w:p>
            <w:pPr>
              <w:pStyle w:val="24"/>
              <w:rPr>
                <w:lang w:eastAsia="zh-CN"/>
              </w:rPr>
            </w:pPr>
            <w:r>
              <w:rPr>
                <w:rFonts w:hint="eastAsia"/>
                <w:lang w:eastAsia="zh-CN"/>
              </w:rPr>
              <w:t>门禁</w:t>
            </w:r>
          </w:p>
        </w:tc>
        <w:tc>
          <w:tcPr>
            <w:tcW w:w="1134" w:type="dxa"/>
            <w:vAlign w:val="center"/>
          </w:tcPr>
          <w:p>
            <w:pPr>
              <w:pStyle w:val="24"/>
              <w:rPr>
                <w:lang w:eastAsia="zh-CN"/>
              </w:rPr>
            </w:pPr>
            <w:r>
              <w:rPr>
                <w:rFonts w:hint="eastAsia"/>
                <w:lang w:eastAsia="zh-CN"/>
              </w:rPr>
              <w:t>1</w:t>
            </w:r>
          </w:p>
        </w:tc>
        <w:tc>
          <w:tcPr>
            <w:tcW w:w="709" w:type="dxa"/>
            <w:vAlign w:val="center"/>
          </w:tcPr>
          <w:p>
            <w:pPr>
              <w:pStyle w:val="25"/>
              <w:rPr>
                <w:lang w:eastAsia="zh-CN"/>
              </w:rPr>
            </w:pPr>
            <w:r>
              <w:rPr>
                <w:rFonts w:hint="eastAsia"/>
                <w:lang w:eastAsia="zh-CN"/>
              </w:rPr>
              <w:t>套</w:t>
            </w:r>
          </w:p>
        </w:tc>
        <w:tc>
          <w:tcPr>
            <w:tcW w:w="850" w:type="dxa"/>
            <w:vAlign w:val="center"/>
          </w:tcPr>
          <w:p>
            <w:pPr>
              <w:pStyle w:val="23"/>
              <w:rPr>
                <w:lang w:eastAsia="zh-CN"/>
              </w:rPr>
            </w:pPr>
            <w:r>
              <w:rPr>
                <w:rFonts w:hint="eastAsia"/>
                <w:lang w:eastAsia="zh-CN"/>
              </w:rPr>
              <w:t>1</w:t>
            </w:r>
          </w:p>
        </w:tc>
        <w:tc>
          <w:tcPr>
            <w:tcW w:w="850" w:type="dxa"/>
            <w:vAlign w:val="center"/>
          </w:tcPr>
          <w:p>
            <w:pPr>
              <w:pStyle w:val="23"/>
              <w:rPr>
                <w:lang w:eastAsia="zh-CN"/>
              </w:rPr>
            </w:pPr>
            <w:r>
              <w:rPr>
                <w:rFonts w:hint="eastAsia"/>
                <w:lang w:eastAsia="zh-CN"/>
              </w:rPr>
              <w:t>0.3</w:t>
            </w:r>
          </w:p>
        </w:tc>
        <w:tc>
          <w:tcPr>
            <w:tcW w:w="964" w:type="dxa"/>
            <w:vAlign w:val="center"/>
          </w:tcPr>
          <w:p>
            <w:pPr>
              <w:pStyle w:val="23"/>
              <w:rPr>
                <w:lang w:eastAsia="zh-CN"/>
              </w:rPr>
            </w:pPr>
            <w:r>
              <w:rPr>
                <w:rFonts w:hint="eastAsia"/>
                <w:lang w:eastAsia="zh-CN"/>
              </w:rPr>
              <w:t>0.3</w:t>
            </w:r>
          </w:p>
        </w:tc>
        <w:tc>
          <w:tcPr>
            <w:tcW w:w="964" w:type="dxa"/>
            <w:vAlign w:val="center"/>
          </w:tcPr>
          <w:p>
            <w:pPr>
              <w:pStyle w:val="23"/>
              <w:rPr>
                <w:lang w:eastAsia="zh-CN"/>
              </w:rPr>
            </w:pPr>
            <w:r>
              <w:rPr>
                <w:rFonts w:hint="eastAsia"/>
                <w:lang w:eastAsia="zh-CN"/>
              </w:rPr>
              <w:t>0.3</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霸州市堂二里镇大韩家堡村中心小学上年末固定资产金额为</w:t>
      </w:r>
      <w:r>
        <w:rPr>
          <w:rFonts w:hint="eastAsia"/>
          <w:color w:val="000000"/>
          <w:sz w:val="28"/>
        </w:rPr>
        <w:t>96</w:t>
      </w:r>
      <w:r>
        <w:rPr>
          <w:rFonts w:eastAsia="方正仿宋_GBK"/>
          <w:color w:val="000000"/>
          <w:sz w:val="28"/>
        </w:rPr>
        <w:t>万元（详见下表）。本年度拟购置固定资产总额为</w:t>
      </w:r>
      <w:r>
        <w:rPr>
          <w:rFonts w:hint="eastAsia"/>
          <w:color w:val="000000"/>
          <w:sz w:val="28"/>
        </w:rPr>
        <w:t>0.3</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501613霸州市堂二里镇大韩家堡村中心小学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2"/>
            </w:pPr>
            <w: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4"/>
              <w:rPr>
                <w:rFonts w:eastAsiaTheme="minorEastAsia"/>
                <w:lang w:eastAsia="zh-CN"/>
              </w:rPr>
            </w:pPr>
            <w:r>
              <w:rPr>
                <w:rFonts w:hint="eastAsia"/>
                <w:lang w:eastAsia="zh-CN"/>
              </w:rPr>
              <w:t>资产总额</w:t>
            </w:r>
          </w:p>
        </w:tc>
        <w:tc>
          <w:tcPr>
            <w:tcW w:w="2835" w:type="dxa"/>
            <w:vAlign w:val="center"/>
          </w:tcPr>
          <w:p>
            <w:pPr>
              <w:pStyle w:val="22"/>
            </w:pPr>
          </w:p>
        </w:tc>
        <w:tc>
          <w:tcPr>
            <w:tcW w:w="2835" w:type="dxa"/>
            <w:vAlign w:val="center"/>
          </w:tcPr>
          <w:p>
            <w:pPr>
              <w:pStyle w:val="23"/>
              <w:rPr>
                <w:lang w:eastAsia="zh-CN"/>
              </w:rPr>
            </w:pPr>
            <w:r>
              <w:rPr>
                <w:rFonts w:hint="eastAsia"/>
                <w:lang w:eastAsia="zh-CN"/>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1、房屋（平方米）</w:t>
            </w:r>
          </w:p>
        </w:tc>
        <w:tc>
          <w:tcPr>
            <w:tcW w:w="2835" w:type="dxa"/>
            <w:vAlign w:val="center"/>
          </w:tcPr>
          <w:p>
            <w:pPr>
              <w:pStyle w:val="25"/>
              <w:rPr>
                <w:lang w:eastAsia="zh-CN"/>
              </w:rPr>
            </w:pPr>
            <w:r>
              <w:rPr>
                <w:rFonts w:hint="eastAsia"/>
                <w:lang w:eastAsia="zh-CN"/>
              </w:rPr>
              <w:t>1432</w:t>
            </w:r>
          </w:p>
        </w:tc>
        <w:tc>
          <w:tcPr>
            <w:tcW w:w="2835" w:type="dxa"/>
            <w:vAlign w:val="center"/>
          </w:tcPr>
          <w:p>
            <w:pPr>
              <w:pStyle w:val="23"/>
              <w:rPr>
                <w:lang w:eastAsia="zh-CN"/>
              </w:rPr>
            </w:pPr>
            <w:r>
              <w:rPr>
                <w:rFonts w:hint="eastAsia"/>
                <w:lang w:eastAsia="zh-CN"/>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ind w:firstLine="210" w:firstLineChars="100"/>
              <w:rPr>
                <w:lang w:eastAsia="zh-CN"/>
              </w:rPr>
            </w:pPr>
            <w:r>
              <w:rPr>
                <w:rFonts w:hint="eastAsia"/>
                <w:lang w:eastAsia="zh-CN"/>
              </w:rPr>
              <w:t>其中：办公用房</w:t>
            </w:r>
          </w:p>
        </w:tc>
        <w:tc>
          <w:tcPr>
            <w:tcW w:w="2835" w:type="dxa"/>
            <w:vAlign w:val="center"/>
          </w:tcPr>
          <w:p>
            <w:pPr>
              <w:pStyle w:val="25"/>
              <w:rPr>
                <w:lang w:eastAsia="zh-CN"/>
              </w:rPr>
            </w:pPr>
            <w:r>
              <w:rPr>
                <w:rFonts w:hint="eastAsia"/>
                <w:lang w:eastAsia="zh-CN"/>
              </w:rPr>
              <w:t>56</w:t>
            </w:r>
          </w:p>
        </w:tc>
        <w:tc>
          <w:tcPr>
            <w:tcW w:w="2835" w:type="dxa"/>
            <w:vAlign w:val="center"/>
          </w:tcPr>
          <w:p>
            <w:pPr>
              <w:pStyle w:val="23"/>
              <w:rPr>
                <w:lang w:eastAsia="zh-CN"/>
              </w:rPr>
            </w:pPr>
            <w:r>
              <w:rPr>
                <w:rFonts w:hint="eastAsia"/>
                <w:lang w:eastAsia="zh-CN"/>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2、车辆（台、辆）</w:t>
            </w:r>
          </w:p>
        </w:tc>
        <w:tc>
          <w:tcPr>
            <w:tcW w:w="2835" w:type="dxa"/>
            <w:vAlign w:val="center"/>
          </w:tcPr>
          <w:p>
            <w:pPr>
              <w:pStyle w:val="25"/>
              <w:rPr>
                <w:lang w:eastAsia="zh-CN"/>
              </w:rPr>
            </w:pPr>
          </w:p>
        </w:tc>
        <w:tc>
          <w:tcPr>
            <w:tcW w:w="2835" w:type="dxa"/>
            <w:vAlign w:val="center"/>
          </w:tcPr>
          <w:p>
            <w:pPr>
              <w:pStyle w:val="23"/>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3、单价在20万元以上设备</w:t>
            </w:r>
          </w:p>
        </w:tc>
        <w:tc>
          <w:tcPr>
            <w:tcW w:w="2835" w:type="dxa"/>
            <w:vAlign w:val="center"/>
          </w:tcPr>
          <w:p>
            <w:pPr>
              <w:pStyle w:val="25"/>
              <w:rPr>
                <w:lang w:eastAsia="zh-CN"/>
              </w:rPr>
            </w:pPr>
          </w:p>
        </w:tc>
        <w:tc>
          <w:tcPr>
            <w:tcW w:w="2835" w:type="dxa"/>
            <w:vAlign w:val="center"/>
          </w:tcPr>
          <w:p>
            <w:pPr>
              <w:pStyle w:val="23"/>
              <w:jc w:val="center"/>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rPr>
                <w:lang w:eastAsia="zh-CN"/>
              </w:rPr>
            </w:pPr>
            <w:r>
              <w:rPr>
                <w:rFonts w:hint="eastAsia"/>
                <w:lang w:eastAsia="zh-CN"/>
              </w:rPr>
              <w:t>4、其他固定资产</w:t>
            </w:r>
          </w:p>
        </w:tc>
        <w:tc>
          <w:tcPr>
            <w:tcW w:w="2835" w:type="dxa"/>
            <w:vAlign w:val="center"/>
          </w:tcPr>
          <w:p>
            <w:pPr>
              <w:pStyle w:val="25"/>
              <w:rPr>
                <w:lang w:eastAsia="zh-CN"/>
              </w:rPr>
            </w:pPr>
          </w:p>
        </w:tc>
        <w:tc>
          <w:tcPr>
            <w:tcW w:w="2835" w:type="dxa"/>
            <w:vAlign w:val="center"/>
          </w:tcPr>
          <w:p>
            <w:pPr>
              <w:pStyle w:val="23"/>
              <w:rPr>
                <w:lang w:eastAsia="zh-CN"/>
              </w:rPr>
            </w:pPr>
            <w:r>
              <w:rPr>
                <w:rFonts w:hint="eastAsia"/>
                <w:lang w:eastAsia="zh-CN"/>
              </w:rPr>
              <w:t>83</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229B0"/>
    <w:rsid w:val="00070052"/>
    <w:rsid w:val="000A2C42"/>
    <w:rsid w:val="000E744F"/>
    <w:rsid w:val="0011092A"/>
    <w:rsid w:val="00136B44"/>
    <w:rsid w:val="0016322F"/>
    <w:rsid w:val="00221B30"/>
    <w:rsid w:val="0027460F"/>
    <w:rsid w:val="002A032E"/>
    <w:rsid w:val="00354A4F"/>
    <w:rsid w:val="003954AE"/>
    <w:rsid w:val="003D7AE5"/>
    <w:rsid w:val="003F1F32"/>
    <w:rsid w:val="0042453E"/>
    <w:rsid w:val="00474EE1"/>
    <w:rsid w:val="00475F18"/>
    <w:rsid w:val="004E7F84"/>
    <w:rsid w:val="00514062"/>
    <w:rsid w:val="0059488C"/>
    <w:rsid w:val="005B3045"/>
    <w:rsid w:val="006E6575"/>
    <w:rsid w:val="007077E7"/>
    <w:rsid w:val="007D5DEB"/>
    <w:rsid w:val="008349C7"/>
    <w:rsid w:val="00851037"/>
    <w:rsid w:val="008A3BD8"/>
    <w:rsid w:val="009310E6"/>
    <w:rsid w:val="00935410"/>
    <w:rsid w:val="009A7D34"/>
    <w:rsid w:val="00A337A9"/>
    <w:rsid w:val="00AF49AE"/>
    <w:rsid w:val="00B010A8"/>
    <w:rsid w:val="00B87162"/>
    <w:rsid w:val="00BF3C5B"/>
    <w:rsid w:val="00C060B0"/>
    <w:rsid w:val="00C853B0"/>
    <w:rsid w:val="00D24EF4"/>
    <w:rsid w:val="00D57198"/>
    <w:rsid w:val="00D62B2B"/>
    <w:rsid w:val="00DE3580"/>
    <w:rsid w:val="00DE5E57"/>
    <w:rsid w:val="00E776B4"/>
    <w:rsid w:val="00E97E58"/>
    <w:rsid w:val="00F00C94"/>
    <w:rsid w:val="00FE299D"/>
    <w:rsid w:val="5D33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1287</Words>
  <Characters>7341</Characters>
  <Lines>61</Lines>
  <Paragraphs>17</Paragraphs>
  <TotalTime>0</TotalTime>
  <ScaleCrop>false</ScaleCrop>
  <LinksUpToDate>false</LinksUpToDate>
  <CharactersWithSpaces>8611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2022-03-07T06:48:00Z</dcterms:created>
  <dc:creator>Sky123.Org</dc:creator>
  <cp:lastModifiedBy>徐</cp:lastModifiedBy>
  <dcterms:modified xsi:type="dcterms:W3CDTF">2023-08-14T11:21:22Z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C7B4CC625025404D89EB721933698438_12</vt:lpwstr>
  </property>
</Properties>
</file>